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Tourisme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de parcours de professionnalisation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Tourisme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de parcours de professionnalisation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Parcours de professionnalisation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https://www.education.gouv.fr/sites/default/files/document/BO_ESR_10-05-12_214163.pdf-289260.pdf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