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Professions immobilieres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Compte rendu / presentation d'activités professionnelles | Modalité : À confirmer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Professions immobilieres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À confirmer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Compte rendu / presentation d'activités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U6 | E6 Conduite et presentation d'activités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confirmé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Presentation cohérente et structurée d'une situation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se situer dans l'entite et à situer son action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d'organisation et de méthode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d'analysé de la situation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reaction et adaptation en contexte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ecoute et communication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mettre en oeuvre une activité de veille et de conseil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Valorisation de l'implication et de l'autonomie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compétences de l'unité d'initiative locale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mener des missions et analysés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s'adapter et réagir aux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Implication et valorisation de l'expérience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outils et techniques du secteur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Communication claire et posture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Annexe 11 du PDF officiel session 2017 de l'épreuve E6.</w:t>
      </w:r>
    </w:p>
    <w:p>
      <w:r>
        <w:rPr>
          <w:lang w:val="fr-FR" w:eastAsia="fr-FR" w:bidi="fr-FR"/>
        </w:rPr>
        <w:t>Les objectifs de l'épreuve E6 sont clairement définis dans les documents officiels et les circulaires nationales, mettant l'accent sur la valorisation de l'expérience professionnelle et la maîtrise des compétences.</w:t>
      </w:r>
    </w:p>
    <w:p>
      <w:r>
        <w:rPr>
          <w:sz w:val="17"/>
          <w:lang w:val="fr-FR" w:eastAsia="fr-FR" w:bidi="fr-FR"/>
        </w:rPr>
        <w:t>Définition / modalités : https://www.education.gouv.fr/node/276968</w:t>
      </w:r>
    </w:p>
    <w:p>
      <w:r>
        <w:rPr>
          <w:sz w:val="17"/>
          <w:lang w:val="fr-FR" w:eastAsia="fr-FR" w:bidi="fr-FR"/>
        </w:rPr>
        <w:t>Grille publique : https://cache.media.education.gouv.fr/file/BTS/77/4/AN40_526774.pdf</w:t>
      </w:r>
    </w:p>
    <w:p>
      <w:r>
        <w:rPr>
          <w:sz w:val="17"/>
          <w:lang w:val="fr-FR" w:eastAsia="fr-FR" w:bidi="fr-FR"/>
        </w:rPr>
        <w:t>Document jury : https://www.education.gouv.fr/bo/12/Hebdo19/ESRS1208621A.htm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