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Négociation et digitalisation de la relation client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 client et animation de réseaux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Négociation et digitalisation de la relation client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 client et animation de réseaux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 client et animation de réseaux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