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réalisation de carrosserie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réalisation de produits carrosses en entreprise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réalisation de carrosserie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réalisation de produits carrosses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Suivi de réalisation de produits carrosses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