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Comptabilité et gestion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Parcours de professionnalisation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Comptabilité et gestion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Parcours de professionnalisation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Parcours de professionnalisation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documentée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https://www.education.gouv.fr/media/24857/download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